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4E85249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8E703B" w:rsidRPr="008E703B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</w:rPr>
              <w:t>East Williamston Community Council</w:t>
            </w:r>
            <w:r w:rsidR="008E703B" w:rsidRPr="008E703B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8E703B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15AD50C3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8E703B" w:rsidRPr="008E703B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0"/>
              </w:rPr>
              <w:t>East Williamston Community Council</w:t>
            </w:r>
            <w:r w:rsidR="008E703B" w:rsidRPr="008E703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53F008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190ABC78" w14:textId="49F37FB9" w:rsidR="008E703B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8E703B">
              <w:rPr>
                <w:rFonts w:asciiTheme="minorHAnsi" w:hAnsiTheme="minorHAnsi" w:cstheme="minorHAnsi"/>
                <w:sz w:val="20"/>
              </w:rPr>
              <w:t xml:space="preserve">  Jane Clark-Davies (Mrs)</w:t>
            </w:r>
          </w:p>
          <w:p w14:paraId="7199D942" w14:textId="7D760D9C" w:rsidR="0061779A" w:rsidRPr="00F62F7D" w:rsidRDefault="008E703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Clerk to the Council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6309A29" w14:textId="34F50AD1" w:rsidR="0061779A" w:rsidRPr="00F62F7D" w:rsidRDefault="008E703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38 Kiln Road, Johnston, Haverfordwest SA62 3PF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  <w:p w14:paraId="0196E101" w14:textId="1A10774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  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F0EFB" w14:textId="18C35893" w:rsidR="0061779A" w:rsidRPr="00F62F7D" w:rsidRDefault="008E703B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b)  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Pr="008E703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10.00am</w:t>
            </w:r>
            <w:r w:rsidR="0061779A" w:rsidRPr="008E703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 and </w:t>
            </w:r>
            <w:r w:rsidRPr="008E703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4.00</w:t>
            </w:r>
            <w:r w:rsidR="0061779A" w:rsidRPr="008E703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pm</w:t>
            </w:r>
            <w:r w:rsidR="0061779A" w:rsidRPr="008E703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 xml:space="preserve">on Mondays to Fridays </w:t>
            </w: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1F55460C" w14:textId="1647883F" w:rsidR="008E703B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</w:t>
            </w:r>
          </w:p>
          <w:p w14:paraId="58648543" w14:textId="09002ABD" w:rsidR="0061779A" w:rsidRPr="00F62F7D" w:rsidRDefault="0061779A" w:rsidP="008E703B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(c)</w:t>
            </w:r>
            <w:r w:rsidR="008E703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8E703B">
              <w:rPr>
                <w:rFonts w:asciiTheme="minorHAnsi" w:hAnsiTheme="minorHAnsi" w:cstheme="minorHAnsi"/>
                <w:sz w:val="20"/>
              </w:rPr>
              <w:t>4.00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0410670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8E703B">
              <w:rPr>
                <w:rFonts w:asciiTheme="minorHAnsi" w:hAnsiTheme="minorHAnsi" w:cstheme="minorHAnsi"/>
                <w:sz w:val="20"/>
              </w:rPr>
              <w:t xml:space="preserve"> Jane Clark-Davies – Clerk to the Council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20DC4A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8E703B">
              <w:rPr>
                <w:rFonts w:asciiTheme="minorHAnsi" w:hAnsiTheme="minorHAnsi" w:cstheme="minorHAnsi"/>
                <w:sz w:val="20"/>
              </w:rPr>
              <w:t xml:space="preserve">   7</w:t>
            </w:r>
            <w:r w:rsidR="008E703B" w:rsidRPr="008E703B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8E703B">
              <w:rPr>
                <w:rFonts w:asciiTheme="minorHAnsi" w:hAnsiTheme="minorHAnsi" w:cstheme="minorHAnsi"/>
                <w:sz w:val="20"/>
              </w:rPr>
              <w:t xml:space="preserve"> November 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£______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C7A8" w14:textId="77777777" w:rsidR="00BD3F42" w:rsidRDefault="00BD3F42" w:rsidP="0061779A">
      <w:pPr>
        <w:spacing w:before="0" w:after="0" w:line="240" w:lineRule="auto"/>
      </w:pPr>
      <w:r>
        <w:separator/>
      </w:r>
    </w:p>
  </w:endnote>
  <w:endnote w:type="continuationSeparator" w:id="0">
    <w:p w14:paraId="7C7527F6" w14:textId="77777777" w:rsidR="00BD3F42" w:rsidRDefault="00BD3F42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04BF" w14:textId="77777777" w:rsidR="00BD3F42" w:rsidRDefault="00BD3F42" w:rsidP="0061779A">
      <w:pPr>
        <w:spacing w:before="0" w:after="0" w:line="240" w:lineRule="auto"/>
      </w:pPr>
      <w:r>
        <w:separator/>
      </w:r>
    </w:p>
  </w:footnote>
  <w:footnote w:type="continuationSeparator" w:id="0">
    <w:p w14:paraId="7452087C" w14:textId="77777777" w:rsidR="00BD3F42" w:rsidRDefault="00BD3F42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74E4415C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8E703B">
      <w:rPr>
        <w:b/>
      </w:rPr>
      <w:t>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000000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697453">
    <w:abstractNumId w:val="1"/>
  </w:num>
  <w:num w:numId="2" w16cid:durableId="23432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5A1EA5"/>
    <w:rsid w:val="005A68C3"/>
    <w:rsid w:val="005E1C96"/>
    <w:rsid w:val="0061779A"/>
    <w:rsid w:val="006334D5"/>
    <w:rsid w:val="008E703B"/>
    <w:rsid w:val="00914D0E"/>
    <w:rsid w:val="0093545B"/>
    <w:rsid w:val="00A240ED"/>
    <w:rsid w:val="00AF087C"/>
    <w:rsid w:val="00BD3F42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Jane Clark-Davies</cp:lastModifiedBy>
  <cp:revision>2</cp:revision>
  <dcterms:created xsi:type="dcterms:W3CDTF">2025-10-01T19:12:00Z</dcterms:created>
  <dcterms:modified xsi:type="dcterms:W3CDTF">2025-10-01T19:12:00Z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